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CONCRETE JACKETING AND STRUCTURAL SECTION ENLARGEMENT</w:t>
      </w:r>
    </w:p>
    <w:p>
      <w:pPr>
        <w:spacing w:after="480"/>
      </w:pPr>
      <w:r>
        <w:rPr>
          <w:rFonts w:ascii="Aptos" w:hAnsi="Aptos"/>
          <w:b w:val="0"/>
          <w:color w:val="5E6B78"/>
          <w:sz w:val="26"/>
        </w:rPr>
        <w:t>Concrete Jacketing dan Pembesaran Seksyen Struktur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concrete jacketing and structural section enlargement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concrete jacketing and structural section enlargement.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Reinforcement and couplers</w:t>
      </w:r>
    </w:p>
    <w:p>
      <w:pPr>
        <w:pStyle w:val="ListBullet"/>
        <w:spacing w:after="50"/>
        <w:ind w:left="369" w:hanging="170"/>
      </w:pPr>
      <w:r>
        <w:rPr>
          <w:rFonts w:ascii="Aptos" w:hAnsi="Aptos"/>
          <w:b w:val="0"/>
          <w:color w:val="263442"/>
          <w:sz w:val="19"/>
        </w:rPr>
        <w:t>Shear connectors</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Microconcrete or concrete</w:t>
      </w:r>
    </w:p>
    <w:p>
      <w:pPr>
        <w:pStyle w:val="ListBullet"/>
        <w:spacing w:after="50"/>
        <w:ind w:left="369" w:hanging="170"/>
      </w:pPr>
      <w:r>
        <w:rPr>
          <w:rFonts w:ascii="Aptos" w:hAnsi="Aptos"/>
          <w:b w:val="0"/>
          <w:color w:val="263442"/>
          <w:sz w:val="19"/>
        </w:rPr>
        <w:t>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Diamond drill</w:t>
      </w:r>
    </w:p>
    <w:p>
      <w:pPr>
        <w:pStyle w:val="ListBullet"/>
        <w:spacing w:after="50"/>
        <w:ind w:left="369" w:hanging="170"/>
      </w:pPr>
      <w:r>
        <w:rPr>
          <w:rFonts w:ascii="Aptos" w:hAnsi="Aptos"/>
          <w:b w:val="0"/>
          <w:color w:val="263442"/>
          <w:sz w:val="19"/>
        </w:rPr>
        <w:t>Rebar scanner</w:t>
      </w:r>
    </w:p>
    <w:p>
      <w:pPr>
        <w:pStyle w:val="ListBullet"/>
        <w:spacing w:after="50"/>
        <w:ind w:left="369" w:hanging="170"/>
      </w:pPr>
      <w:r>
        <w:rPr>
          <w:rFonts w:ascii="Aptos" w:hAnsi="Aptos"/>
          <w:b w:val="0"/>
          <w:color w:val="263442"/>
          <w:sz w:val="19"/>
        </w:rPr>
        <w:t>Formwork system</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concrete jacketing and structural section enlargement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Reinforcement and couplers, Shear connectors, Bonding treatment, Microconcrete or concrete,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strengthening design. </w:t>
      </w:r>
      <w:r>
        <w:rPr>
          <w:rFonts w:ascii="Aptos" w:hAnsi="Aptos"/>
          <w:b w:val="0"/>
          <w:color w:val="263442"/>
          <w:sz w:val="19"/>
        </w:rPr>
        <w:t>Approve the strengthening design, load relief, dowel pattern, reinforcement details, pour sequence and form pressure.</w:t>
      </w:r>
    </w:p>
    <w:p>
      <w:pPr>
        <w:keepLines/>
        <w:spacing w:after="100" w:line="269" w:lineRule="auto"/>
        <w:ind w:left="369" w:hanging="369"/>
      </w:pPr>
      <w:r>
        <w:rPr>
          <w:rFonts w:ascii="Aptos" w:hAnsi="Aptos"/>
          <w:b/>
          <w:color w:val="071E33"/>
          <w:sz w:val="19"/>
        </w:rPr>
        <w:t xml:space="preserve">2. Prop and unload the member as designed. </w:t>
      </w:r>
      <w:r>
        <w:rPr>
          <w:rFonts w:ascii="Aptos" w:hAnsi="Aptos"/>
          <w:b w:val="0"/>
          <w:color w:val="263442"/>
          <w:sz w:val="19"/>
        </w:rPr>
        <w:t>Prop and unload the member as designed before removing finishes and preparing the existing concrete profile.</w:t>
      </w:r>
    </w:p>
    <w:p>
      <w:pPr>
        <w:keepLines/>
        <w:spacing w:after="100" w:line="269" w:lineRule="auto"/>
        <w:ind w:left="369" w:hanging="369"/>
      </w:pPr>
      <w:r>
        <w:rPr>
          <w:rFonts w:ascii="Aptos" w:hAnsi="Aptos"/>
          <w:b/>
          <w:color w:val="071E33"/>
          <w:sz w:val="19"/>
        </w:rPr>
        <w:t xml:space="preserve">3. Scan and drill for connectors. </w:t>
      </w:r>
      <w:r>
        <w:rPr>
          <w:rFonts w:ascii="Aptos" w:hAnsi="Aptos"/>
          <w:b w:val="0"/>
          <w:color w:val="263442"/>
          <w:sz w:val="19"/>
        </w:rPr>
        <w:t>Scan and drill for connectors, proof-test selected anchors and fix new reinforcement with specified cover.</w:t>
      </w:r>
    </w:p>
    <w:p>
      <w:pPr>
        <w:keepLines/>
        <w:spacing w:after="100" w:line="269" w:lineRule="auto"/>
        <w:ind w:left="369" w:hanging="369"/>
      </w:pPr>
      <w:r>
        <w:rPr>
          <w:rFonts w:ascii="Aptos" w:hAnsi="Aptos"/>
          <w:b/>
          <w:color w:val="071E33"/>
          <w:sz w:val="19"/>
        </w:rPr>
        <w:t xml:space="preserve">4. Clean and condition the interface. </w:t>
      </w:r>
      <w:r>
        <w:rPr>
          <w:rFonts w:ascii="Aptos" w:hAnsi="Aptos"/>
          <w:b w:val="0"/>
          <w:color w:val="263442"/>
          <w:sz w:val="19"/>
        </w:rPr>
        <w:t>Clean and condition the interface, install bonding treatment where specified and close sealed formwork.</w:t>
      </w:r>
    </w:p>
    <w:p>
      <w:pPr>
        <w:keepLines/>
        <w:spacing w:after="100" w:line="269" w:lineRule="auto"/>
        <w:ind w:left="369" w:hanging="369"/>
      </w:pPr>
      <w:r>
        <w:rPr>
          <w:rFonts w:ascii="Aptos" w:hAnsi="Aptos"/>
          <w:b/>
          <w:color w:val="071E33"/>
          <w:sz w:val="19"/>
        </w:rPr>
        <w:t xml:space="preserve">5. Place microconcrete or concrete continuously in planned lifts. </w:t>
      </w:r>
      <w:r>
        <w:rPr>
          <w:rFonts w:ascii="Aptos" w:hAnsi="Aptos"/>
          <w:b w:val="0"/>
          <w:color w:val="263442"/>
          <w:sz w:val="19"/>
        </w:rPr>
        <w:t>Place microconcrete or concrete continuously in planned lifts, compacting around bars and interfaces.</w:t>
      </w:r>
    </w:p>
    <w:p>
      <w:pPr>
        <w:keepLines/>
        <w:spacing w:after="100" w:line="269" w:lineRule="auto"/>
        <w:ind w:left="369" w:hanging="369"/>
      </w:pPr>
      <w:r>
        <w:rPr>
          <w:rFonts w:ascii="Aptos" w:hAnsi="Aptos"/>
          <w:b/>
          <w:color w:val="071E33"/>
          <w:sz w:val="19"/>
        </w:rPr>
        <w:t xml:space="preserve">6. Cure, strip, inspect. </w:t>
      </w:r>
      <w:r>
        <w:rPr>
          <w:rFonts w:ascii="Aptos" w:hAnsi="Aptos"/>
          <w:b w:val="0"/>
          <w:color w:val="263442"/>
          <w:sz w:val="19"/>
        </w:rPr>
        <w:t>Cure, strip, inspect and test the enlarged section before gradually removing props and restoring load.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strengthening and propping design; existing substrate; connectors and reinforcement; interface and formwork; placement and compaction; strength and depropping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instability; drilling into services; formwork pressure; concrete burns;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Strengthening and propping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Existing substrate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Connectors and reinforcement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Interface and formwork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Placement and compaction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depropping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into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Formwork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burns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Concrete Jacketing and Structural Section Enlargement</dc:title>
  <dc:subject>Editable construction method statement template</dc:subject>
  <dc:creator>Method Statement Hub Malaysia</dc:creator>
  <cp:keywords>concrete jacketing, section enlargement, column strengthening, beam strengthening</cp:keywords>
  <dc:description>generated by python-docx</dc:description>
  <cp:lastModifiedBy/>
  <cp:revision>1</cp:revision>
  <dcterms:created xsi:type="dcterms:W3CDTF">2013-12-23T23:15:00Z</dcterms:created>
  <dcterms:modified xsi:type="dcterms:W3CDTF">2013-12-23T23:15:00Z</dcterms:modified>
  <cp:category/>
</cp:coreProperties>
</file>